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69D8A" w14:textId="4BCAD43A"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946133">
        <w:t>55378</w:t>
      </w:r>
      <w:r w:rsidR="00DF17B9">
        <w:t xml:space="preserve"> </w:t>
      </w:r>
      <w:bookmarkEnd w:id="0"/>
      <w:bookmarkEnd w:id="1"/>
    </w:p>
    <w:tbl>
      <w:tblPr>
        <w:tblW w:w="0" w:type="auto"/>
        <w:tblLook w:val="01E0" w:firstRow="1" w:lastRow="1" w:firstColumn="1" w:lastColumn="1" w:noHBand="0" w:noVBand="0"/>
        <w:tblCaption w:val="Case Caption"/>
      </w:tblPr>
      <w:tblGrid>
        <w:gridCol w:w="4590"/>
        <w:gridCol w:w="336"/>
        <w:gridCol w:w="4198"/>
      </w:tblGrid>
      <w:tr w:rsidR="00DA790F" w:rsidRPr="008647EB" w14:paraId="429D785F" w14:textId="77777777" w:rsidTr="00AD7DA5">
        <w:trPr>
          <w:trHeight w:val="576"/>
        </w:trPr>
        <w:tc>
          <w:tcPr>
            <w:tcW w:w="4590" w:type="dxa"/>
          </w:tcPr>
          <w:p w14:paraId="29D69E3C" w14:textId="25C1318B" w:rsidR="00E710D3" w:rsidRPr="00E710D3" w:rsidRDefault="00946133" w:rsidP="00912358">
            <w:pPr>
              <w:spacing w:after="0" w:line="240" w:lineRule="auto"/>
              <w:ind w:firstLine="0"/>
              <w:jc w:val="left"/>
              <w:rPr>
                <w:b/>
                <w:szCs w:val="20"/>
              </w:rPr>
            </w:pPr>
            <w:r w:rsidRPr="00C04727">
              <w:rPr>
                <w:b/>
                <w:caps/>
                <w:szCs w:val="20"/>
              </w:rPr>
              <w:t>APPLICATION OF GUADALUPE-BLANCO RIVER AUTHORITY AND UNDINE TEXAS</w:t>
            </w:r>
            <w:r>
              <w:rPr>
                <w:b/>
                <w:caps/>
                <w:szCs w:val="20"/>
              </w:rPr>
              <w:t xml:space="preserve"> Environmental</w:t>
            </w:r>
            <w:r w:rsidRPr="00C04727">
              <w:rPr>
                <w:b/>
                <w:caps/>
                <w:szCs w:val="20"/>
              </w:rPr>
              <w:t>, LLC FOR SALE, TRANSFER, OR MERGER OF FACILITIES AND CERTIFICATE RIGHTS IN CALHOUN COUNTY</w:t>
            </w:r>
          </w:p>
        </w:tc>
        <w:tc>
          <w:tcPr>
            <w:tcW w:w="336" w:type="dxa"/>
            <w:noWrap/>
          </w:tcPr>
          <w:p w14:paraId="708FB403" w14:textId="77777777" w:rsidR="00C964E7" w:rsidRDefault="00C964E7" w:rsidP="008647EB">
            <w:pPr>
              <w:spacing w:after="0" w:line="240" w:lineRule="auto"/>
              <w:ind w:firstLine="0"/>
              <w:rPr>
                <w:b/>
                <w:szCs w:val="20"/>
              </w:rPr>
            </w:pPr>
            <w:r>
              <w:rPr>
                <w:b/>
                <w:szCs w:val="20"/>
              </w:rPr>
              <w:t>§</w:t>
            </w:r>
          </w:p>
          <w:p w14:paraId="30837AFE" w14:textId="77777777" w:rsidR="00C964E7" w:rsidRDefault="00C964E7" w:rsidP="008647EB">
            <w:pPr>
              <w:spacing w:after="0" w:line="240" w:lineRule="auto"/>
              <w:ind w:firstLine="0"/>
              <w:rPr>
                <w:b/>
                <w:szCs w:val="20"/>
              </w:rPr>
            </w:pPr>
            <w:r>
              <w:rPr>
                <w:b/>
                <w:szCs w:val="20"/>
              </w:rPr>
              <w:t>§</w:t>
            </w:r>
          </w:p>
          <w:p w14:paraId="36DE75A2" w14:textId="77777777" w:rsidR="00C964E7" w:rsidRDefault="00C964E7" w:rsidP="008647EB">
            <w:pPr>
              <w:spacing w:after="0" w:line="240" w:lineRule="auto"/>
              <w:ind w:firstLine="0"/>
              <w:rPr>
                <w:b/>
                <w:szCs w:val="20"/>
              </w:rPr>
            </w:pPr>
            <w:r>
              <w:rPr>
                <w:b/>
                <w:szCs w:val="20"/>
              </w:rPr>
              <w:t>§</w:t>
            </w:r>
          </w:p>
          <w:p w14:paraId="16F5EEE6" w14:textId="77777777" w:rsidR="00C964E7" w:rsidRDefault="00C964E7" w:rsidP="008647EB">
            <w:pPr>
              <w:spacing w:after="0" w:line="240" w:lineRule="auto"/>
              <w:ind w:firstLine="0"/>
              <w:rPr>
                <w:b/>
                <w:szCs w:val="20"/>
              </w:rPr>
            </w:pPr>
            <w:r>
              <w:rPr>
                <w:b/>
                <w:szCs w:val="20"/>
              </w:rPr>
              <w:t>§</w:t>
            </w:r>
          </w:p>
          <w:p w14:paraId="25076597" w14:textId="77777777" w:rsidR="00C964E7" w:rsidRDefault="00C964E7" w:rsidP="008647EB">
            <w:pPr>
              <w:spacing w:after="0" w:line="240" w:lineRule="auto"/>
              <w:ind w:firstLine="0"/>
              <w:rPr>
                <w:b/>
                <w:szCs w:val="20"/>
              </w:rPr>
            </w:pPr>
            <w:r>
              <w:rPr>
                <w:b/>
                <w:szCs w:val="20"/>
              </w:rPr>
              <w:t>§</w:t>
            </w:r>
          </w:p>
          <w:p w14:paraId="5D61885A" w14:textId="77777777" w:rsidR="008D11EC" w:rsidRDefault="00946133" w:rsidP="008647EB">
            <w:pPr>
              <w:spacing w:after="0" w:line="240" w:lineRule="auto"/>
              <w:ind w:firstLine="0"/>
              <w:rPr>
                <w:b/>
                <w:szCs w:val="20"/>
              </w:rPr>
            </w:pPr>
            <w:r>
              <w:rPr>
                <w:b/>
                <w:szCs w:val="20"/>
              </w:rPr>
              <w:t>§</w:t>
            </w:r>
          </w:p>
          <w:p w14:paraId="399F0C5B" w14:textId="01B8D6F7" w:rsidR="00946133" w:rsidRPr="008647EB" w:rsidRDefault="00946133" w:rsidP="008647EB">
            <w:pPr>
              <w:spacing w:after="0" w:line="240" w:lineRule="auto"/>
              <w:ind w:firstLine="0"/>
              <w:rPr>
                <w:b/>
                <w:szCs w:val="20"/>
              </w:rPr>
            </w:pPr>
            <w:r>
              <w:rPr>
                <w:b/>
                <w:szCs w:val="20"/>
              </w:rPr>
              <w:t>§</w:t>
            </w:r>
          </w:p>
        </w:tc>
        <w:tc>
          <w:tcPr>
            <w:tcW w:w="4198" w:type="dxa"/>
          </w:tcPr>
          <w:p w14:paraId="25A9C14C"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C6949F6"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6E475BE6"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E1FAB0E" w14:textId="77777777" w:rsidR="00DA790F" w:rsidRPr="008647EB" w:rsidRDefault="00DA790F" w:rsidP="008647EB">
      <w:pPr>
        <w:spacing w:after="0" w:line="240" w:lineRule="auto"/>
        <w:ind w:firstLine="0"/>
        <w:jc w:val="center"/>
        <w:rPr>
          <w:b/>
          <w:caps/>
        </w:rPr>
      </w:pPr>
    </w:p>
    <w:p w14:paraId="0FF20A10" w14:textId="5F67ED78" w:rsidR="00DA790F" w:rsidRPr="008647EB" w:rsidRDefault="00C136FA" w:rsidP="008C04AB">
      <w:pPr>
        <w:pStyle w:val="CaseCaption"/>
      </w:pPr>
      <w:r w:rsidRPr="00C136FA">
        <w:t xml:space="preserve">COMMISSION STAFF’S </w:t>
      </w:r>
      <w:r w:rsidR="00473999">
        <w:t xml:space="preserve">SUPPLEMENTAL </w:t>
      </w:r>
      <w:r w:rsidRPr="00C136FA">
        <w:t xml:space="preserve">RECOMMENDATION ON </w:t>
      </w:r>
      <w:r w:rsidR="00FD0C41">
        <w:t>SUFFICIENCY OF NOTICE</w:t>
      </w:r>
      <w:r w:rsidR="00BB14D8">
        <w:t xml:space="preserve"> AND PROPOSED PROCEDURAL SCHEDULE</w:t>
      </w:r>
    </w:p>
    <w:p w14:paraId="3C504638" w14:textId="2338F11F" w:rsidR="00A05EC7" w:rsidRPr="00A05EC7" w:rsidRDefault="00A05EC7" w:rsidP="00A05EC7">
      <w:pPr>
        <w:pStyle w:val="Paragraph"/>
        <w:numPr>
          <w:ilvl w:val="0"/>
          <w:numId w:val="26"/>
        </w:numPr>
        <w:jc w:val="center"/>
        <w:rPr>
          <w:b/>
          <w:bCs/>
          <w:iCs/>
        </w:rPr>
      </w:pPr>
      <w:r>
        <w:rPr>
          <w:b/>
          <w:bCs/>
          <w:iCs/>
        </w:rPr>
        <w:t>BACKGROUND</w:t>
      </w:r>
    </w:p>
    <w:p w14:paraId="3B01FE39" w14:textId="39D7C4D9" w:rsidR="00946133" w:rsidRDefault="00946133" w:rsidP="00946133">
      <w:pPr>
        <w:pStyle w:val="Paragraph"/>
        <w:rPr>
          <w:iCs/>
        </w:rPr>
      </w:pPr>
      <w:r>
        <w:t xml:space="preserve">On August 16, 2023, </w:t>
      </w:r>
      <w:r w:rsidRPr="00C04727">
        <w:t xml:space="preserve">Guadalupe-Blanco River Authority </w:t>
      </w:r>
      <w:r>
        <w:t xml:space="preserve">(GBRA) </w:t>
      </w:r>
      <w:r w:rsidRPr="00C04727">
        <w:t>and Undine Texas</w:t>
      </w:r>
      <w:r w:rsidR="00390720">
        <w:t xml:space="preserve"> Environmental</w:t>
      </w:r>
      <w:r w:rsidRPr="00C04727">
        <w:t>, LLC</w:t>
      </w:r>
      <w:r>
        <w:t xml:space="preserve"> (Undine</w:t>
      </w:r>
      <w:r w:rsidR="00390720">
        <w:t xml:space="preserve"> T.E.</w:t>
      </w:r>
      <w:r>
        <w:t>)</w:t>
      </w:r>
      <w:r w:rsidRPr="00C04727">
        <w:t xml:space="preserve"> </w:t>
      </w:r>
      <w:r>
        <w:t xml:space="preserve">(collectively, Applicants) filed an application for the sale, transfer, or merger of facilities and certificate rights in Calhoun County </w:t>
      </w:r>
      <w:r w:rsidRPr="00FB64E2">
        <w:rPr>
          <w:iCs/>
        </w:rPr>
        <w:t>under the provisions of Texas Water Code §</w:t>
      </w:r>
      <w:r>
        <w:rPr>
          <w:iCs/>
        </w:rPr>
        <w:t> </w:t>
      </w:r>
      <w:r w:rsidRPr="00FB64E2">
        <w:rPr>
          <w:iCs/>
        </w:rPr>
        <w:t>13.301 and 16 Texas Administrative Code §</w:t>
      </w:r>
      <w:r>
        <w:rPr>
          <w:iCs/>
        </w:rPr>
        <w:t> </w:t>
      </w:r>
      <w:r w:rsidRPr="00FB64E2">
        <w:rPr>
          <w:iCs/>
        </w:rPr>
        <w:t xml:space="preserve">24.239. </w:t>
      </w:r>
    </w:p>
    <w:p w14:paraId="5682B2B6" w14:textId="77777777" w:rsidR="00946133" w:rsidRDefault="00946133" w:rsidP="00946133">
      <w:pPr>
        <w:pStyle w:val="Paragraph"/>
      </w:pPr>
      <w:r>
        <w:rPr>
          <w:iCs/>
        </w:rPr>
        <w:t>On December 4, 2023, the administrative law judge filed Order No. 4,</w:t>
      </w:r>
      <w:r w:rsidRPr="00D94E7F">
        <w:t xml:space="preserve"> </w:t>
      </w:r>
      <w:r>
        <w:t xml:space="preserve">directing the Staff (Staff) of the Public Utility Commission of Texas to file </w:t>
      </w:r>
      <w:r w:rsidRPr="00C46C73">
        <w:t xml:space="preserve">a recommendation on sufficiency of notice and to propose a procedural schedule </w:t>
      </w:r>
      <w:r>
        <w:t>by January 18, 2024. Therefore, this pleading is timely filed.</w:t>
      </w:r>
    </w:p>
    <w:p w14:paraId="4BF2D7F0" w14:textId="30DE8172" w:rsidR="00C136FA" w:rsidRDefault="00C256EA" w:rsidP="00A05EC7">
      <w:pPr>
        <w:pStyle w:val="Heading1"/>
        <w:numPr>
          <w:ilvl w:val="0"/>
          <w:numId w:val="26"/>
        </w:numPr>
        <w:tabs>
          <w:tab w:val="clear" w:pos="1440"/>
          <w:tab w:val="left" w:pos="0"/>
        </w:tabs>
        <w:spacing w:before="240" w:after="120"/>
        <w:ind w:right="0"/>
      </w:pPr>
      <w:r>
        <w:t xml:space="preserve">SUPPLEMENTAL </w:t>
      </w:r>
      <w:r w:rsidR="005E4430">
        <w:t xml:space="preserve">RECOMMENDATION ON </w:t>
      </w:r>
      <w:r w:rsidR="00A05EC7">
        <w:t>SUFFICIENCY OF NOTICE</w:t>
      </w:r>
    </w:p>
    <w:p w14:paraId="3E2AFED2" w14:textId="4E922E31" w:rsidR="003F7CA7" w:rsidRDefault="003F5931" w:rsidP="00FC0EAB">
      <w:r>
        <w:t xml:space="preserve">Staff has reviewed the supplemental proof of notice provided by </w:t>
      </w:r>
      <w:r w:rsidR="00390720">
        <w:t>Undine</w:t>
      </w:r>
      <w:r>
        <w:t xml:space="preserve"> </w:t>
      </w:r>
      <w:r w:rsidR="00390720">
        <w:t xml:space="preserve">T.E. </w:t>
      </w:r>
      <w:r>
        <w:t xml:space="preserve">on </w:t>
      </w:r>
      <w:r w:rsidR="00390720">
        <w:t>December 14</w:t>
      </w:r>
      <w:r w:rsidR="00557AAA">
        <w:t xml:space="preserve"> and</w:t>
      </w:r>
      <w:r w:rsidR="00390720">
        <w:t xml:space="preserve"> 28, 2023, </w:t>
      </w:r>
      <w:r>
        <w:t xml:space="preserve">and recommends that notice is sufficient. Specifically, </w:t>
      </w:r>
      <w:r w:rsidR="00390720">
        <w:t>Undine</w:t>
      </w:r>
      <w:r>
        <w:t xml:space="preserve"> </w:t>
      </w:r>
      <w:r w:rsidR="00390720">
        <w:t xml:space="preserve">T.E </w:t>
      </w:r>
      <w:r>
        <w:t xml:space="preserve">provided an affidavit of notice signed by </w:t>
      </w:r>
      <w:r w:rsidR="00390720">
        <w:t>Vance Tillman</w:t>
      </w:r>
      <w:r>
        <w:t xml:space="preserve">, </w:t>
      </w:r>
      <w:r w:rsidR="00390720">
        <w:t>Chief Financial Officer of Undine T.E</w:t>
      </w:r>
      <w:r w:rsidR="00FC0EAB">
        <w:t>.</w:t>
      </w:r>
      <w:r>
        <w:t xml:space="preserve">, attesting that there are no owners of tracts of land that are at least twenty-five acres that are wholly or partially included in the area proposed to be certified. </w:t>
      </w:r>
      <w:r w:rsidR="00557AAA">
        <w:t xml:space="preserve">Undine T.E. also provided an affidavit of notice signed by Mr. Tillman, attesting that notice was sent to current customers, neighboring utilities, and affected parties on December 4, 2023. Further, Undine T.E. provided an affidavit of publication of noticed dated December 26, 2023, and signed by the Reporter of the </w:t>
      </w:r>
      <w:r w:rsidR="00557AAA">
        <w:rPr>
          <w:i/>
          <w:iCs/>
        </w:rPr>
        <w:t>Port Lavaca Wave</w:t>
      </w:r>
      <w:r w:rsidR="00557AAA">
        <w:t xml:space="preserve">, a newspaper of general circulation in Calhoun County, attesting that publication notice was provided on December 13 and 20, 2023. </w:t>
      </w:r>
      <w:r>
        <w:t xml:space="preserve">As such, Staff recommends that the supplemental notice provided by </w:t>
      </w:r>
      <w:r w:rsidR="00390720">
        <w:t>Undine T.E.</w:t>
      </w:r>
      <w:r>
        <w:t xml:space="preserve"> be deemed sufficient for further processing of this matter.</w:t>
      </w:r>
    </w:p>
    <w:p w14:paraId="4AE08022" w14:textId="1B0E2D95" w:rsidR="003F7CA7" w:rsidRDefault="00053957" w:rsidP="00A05EC7">
      <w:pPr>
        <w:pStyle w:val="Heading1"/>
        <w:numPr>
          <w:ilvl w:val="0"/>
          <w:numId w:val="26"/>
        </w:numPr>
        <w:tabs>
          <w:tab w:val="clear" w:pos="1440"/>
        </w:tabs>
        <w:spacing w:before="240" w:after="120"/>
        <w:ind w:right="0"/>
      </w:pPr>
      <w:r>
        <w:lastRenderedPageBreak/>
        <w:t xml:space="preserve">PROPOSED </w:t>
      </w:r>
      <w:r w:rsidR="003F7CA7">
        <w:t>PROCEDURAL SCHEDULE</w:t>
      </w:r>
    </w:p>
    <w:p w14:paraId="6064C491" w14:textId="5ED9779F" w:rsidR="00053957" w:rsidRDefault="00053957" w:rsidP="00D67A9E">
      <w:pPr>
        <w:ind w:firstLine="0"/>
      </w:pPr>
      <w:r>
        <w:t xml:space="preserve">Staff recommends </w:t>
      </w:r>
      <w:r w:rsidR="00654854">
        <w:t xml:space="preserve">that the supplemental notice provided by </w:t>
      </w:r>
      <w:r w:rsidR="00390720">
        <w:t>Undine T.E.</w:t>
      </w:r>
      <w:r w:rsidR="00654854">
        <w:t xml:space="preserve"> be deemed sufficient. Therefore, Staff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410E49" w14:paraId="066521EE" w14:textId="77777777" w:rsidTr="00410E49">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14:paraId="1DABB495" w14:textId="77777777" w:rsidR="00410E49" w:rsidRDefault="00410E49">
            <w:pPr>
              <w:keepNext/>
              <w:jc w:val="left"/>
              <w:rPr>
                <w:b/>
              </w:rPr>
            </w:pPr>
            <w:r>
              <w:rPr>
                <w:b/>
              </w:rPr>
              <w:t xml:space="preserve">                       Event</w:t>
            </w:r>
          </w:p>
        </w:tc>
        <w:tc>
          <w:tcPr>
            <w:tcW w:w="3826" w:type="dxa"/>
            <w:tcBorders>
              <w:top w:val="single" w:sz="4" w:space="0" w:color="auto"/>
              <w:left w:val="single" w:sz="4" w:space="0" w:color="auto"/>
              <w:bottom w:val="single" w:sz="4" w:space="0" w:color="auto"/>
              <w:right w:val="single" w:sz="4" w:space="0" w:color="auto"/>
            </w:tcBorders>
            <w:hideMark/>
          </w:tcPr>
          <w:p w14:paraId="5F3B70D9" w14:textId="77777777" w:rsidR="00410E49" w:rsidRDefault="00410E49">
            <w:pPr>
              <w:keepNext/>
              <w:jc w:val="center"/>
              <w:rPr>
                <w:b/>
              </w:rPr>
            </w:pPr>
            <w:r>
              <w:rPr>
                <w:b/>
              </w:rPr>
              <w:t>Date</w:t>
            </w:r>
          </w:p>
        </w:tc>
      </w:tr>
      <w:tr w:rsidR="00C1009D" w14:paraId="5EF92C4E" w14:textId="77777777" w:rsidTr="00410E49">
        <w:trPr>
          <w:trHeight w:val="611"/>
        </w:trPr>
        <w:tc>
          <w:tcPr>
            <w:tcW w:w="5524" w:type="dxa"/>
            <w:tcBorders>
              <w:top w:val="single" w:sz="4" w:space="0" w:color="auto"/>
              <w:left w:val="single" w:sz="4" w:space="0" w:color="auto"/>
              <w:bottom w:val="single" w:sz="4" w:space="0" w:color="auto"/>
              <w:right w:val="single" w:sz="4" w:space="0" w:color="auto"/>
            </w:tcBorders>
            <w:vAlign w:val="center"/>
          </w:tcPr>
          <w:p w14:paraId="15F3218E" w14:textId="2D4602AC" w:rsidR="00C1009D" w:rsidRDefault="00C1009D">
            <w:pPr>
              <w:autoSpaceDE w:val="0"/>
              <w:autoSpaceDN w:val="0"/>
              <w:adjustRightInd w:val="0"/>
              <w:spacing w:line="240" w:lineRule="auto"/>
              <w:ind w:firstLine="0"/>
              <w:rPr>
                <w:rFonts w:eastAsia="Calibri"/>
              </w:rPr>
            </w:pPr>
            <w:r>
              <w:rPr>
                <w:rFonts w:eastAsia="Calibri"/>
              </w:rPr>
              <w:t>Notice completed</w:t>
            </w:r>
          </w:p>
        </w:tc>
        <w:tc>
          <w:tcPr>
            <w:tcW w:w="3826" w:type="dxa"/>
            <w:tcBorders>
              <w:top w:val="single" w:sz="4" w:space="0" w:color="auto"/>
              <w:left w:val="single" w:sz="4" w:space="0" w:color="auto"/>
              <w:bottom w:val="single" w:sz="4" w:space="0" w:color="auto"/>
              <w:right w:val="single" w:sz="4" w:space="0" w:color="auto"/>
            </w:tcBorders>
            <w:vAlign w:val="center"/>
          </w:tcPr>
          <w:p w14:paraId="2B5B0C72" w14:textId="5EBAB832" w:rsidR="00C1009D" w:rsidRDefault="00C1009D" w:rsidP="00557AAA">
            <w:pPr>
              <w:keepNext/>
              <w:jc w:val="center"/>
            </w:pPr>
            <w:r>
              <w:t>December 20, 2023</w:t>
            </w:r>
          </w:p>
        </w:tc>
      </w:tr>
      <w:tr w:rsidR="00C1009D" w14:paraId="01D07780" w14:textId="77777777" w:rsidTr="00410E49">
        <w:trPr>
          <w:trHeight w:val="611"/>
        </w:trPr>
        <w:tc>
          <w:tcPr>
            <w:tcW w:w="5524" w:type="dxa"/>
            <w:tcBorders>
              <w:top w:val="single" w:sz="4" w:space="0" w:color="auto"/>
              <w:left w:val="single" w:sz="4" w:space="0" w:color="auto"/>
              <w:bottom w:val="single" w:sz="4" w:space="0" w:color="auto"/>
              <w:right w:val="single" w:sz="4" w:space="0" w:color="auto"/>
            </w:tcBorders>
            <w:vAlign w:val="center"/>
          </w:tcPr>
          <w:p w14:paraId="20E50292" w14:textId="1AC5EFD6" w:rsidR="00C1009D" w:rsidRDefault="00C1009D">
            <w:pPr>
              <w:autoSpaceDE w:val="0"/>
              <w:autoSpaceDN w:val="0"/>
              <w:adjustRightInd w:val="0"/>
              <w:spacing w:line="240" w:lineRule="auto"/>
              <w:ind w:firstLine="0"/>
              <w:rPr>
                <w:rFonts w:eastAsia="Calibri"/>
              </w:rPr>
            </w:pPr>
            <w:r>
              <w:rPr>
                <w:rFonts w:eastAsia="Calibri"/>
              </w:rPr>
              <w:t>Deadline for intervention</w:t>
            </w:r>
          </w:p>
        </w:tc>
        <w:tc>
          <w:tcPr>
            <w:tcW w:w="3826" w:type="dxa"/>
            <w:tcBorders>
              <w:top w:val="single" w:sz="4" w:space="0" w:color="auto"/>
              <w:left w:val="single" w:sz="4" w:space="0" w:color="auto"/>
              <w:bottom w:val="single" w:sz="4" w:space="0" w:color="auto"/>
              <w:right w:val="single" w:sz="4" w:space="0" w:color="auto"/>
            </w:tcBorders>
            <w:vAlign w:val="center"/>
          </w:tcPr>
          <w:p w14:paraId="0CA06F0A" w14:textId="290A148B" w:rsidR="00C1009D" w:rsidRDefault="00C1009D" w:rsidP="00557AAA">
            <w:pPr>
              <w:keepNext/>
              <w:jc w:val="center"/>
            </w:pPr>
            <w:r>
              <w:t>January 19, 2024</w:t>
            </w:r>
          </w:p>
        </w:tc>
      </w:tr>
      <w:tr w:rsidR="00410E49" w14:paraId="01614877" w14:textId="77777777" w:rsidTr="00410E49">
        <w:trPr>
          <w:trHeight w:val="611"/>
        </w:trPr>
        <w:tc>
          <w:tcPr>
            <w:tcW w:w="5524" w:type="dxa"/>
            <w:tcBorders>
              <w:top w:val="single" w:sz="4" w:space="0" w:color="auto"/>
              <w:left w:val="single" w:sz="4" w:space="0" w:color="auto"/>
              <w:bottom w:val="single" w:sz="4" w:space="0" w:color="auto"/>
              <w:right w:val="single" w:sz="4" w:space="0" w:color="auto"/>
            </w:tcBorders>
            <w:vAlign w:val="center"/>
            <w:hideMark/>
          </w:tcPr>
          <w:p w14:paraId="5D11CD6F" w14:textId="47A50FBF" w:rsidR="00410E49" w:rsidRDefault="00410E49">
            <w:pPr>
              <w:autoSpaceDE w:val="0"/>
              <w:autoSpaceDN w:val="0"/>
              <w:adjustRightInd w:val="0"/>
              <w:spacing w:line="240" w:lineRule="auto"/>
              <w:ind w:firstLine="0"/>
              <w:rPr>
                <w:rFonts w:eastAsia="Calibri"/>
              </w:rPr>
            </w:pPr>
            <w:r>
              <w:rPr>
                <w:rFonts w:eastAsia="Calibri"/>
              </w:rPr>
              <w:t xml:space="preserve">Deadline for </w:t>
            </w:r>
            <w:r w:rsidR="00C1009D">
              <w:rPr>
                <w:rFonts w:eastAsia="Calibri"/>
              </w:rPr>
              <w:t xml:space="preserve">Commission </w:t>
            </w:r>
            <w:r>
              <w:rPr>
                <w:rFonts w:eastAsia="Calibri"/>
              </w:rPr>
              <w:t>Staff to request a hearing or file a recommendation on the approval of the sale</w:t>
            </w:r>
            <w:r w:rsidR="00C1009D">
              <w:rPr>
                <w:rFonts w:eastAsia="Calibri"/>
              </w:rPr>
              <w:t xml:space="preserve"> and on the CCN amendment</w:t>
            </w:r>
          </w:p>
        </w:tc>
        <w:tc>
          <w:tcPr>
            <w:tcW w:w="3826" w:type="dxa"/>
            <w:tcBorders>
              <w:top w:val="single" w:sz="4" w:space="0" w:color="auto"/>
              <w:left w:val="single" w:sz="4" w:space="0" w:color="auto"/>
              <w:bottom w:val="single" w:sz="4" w:space="0" w:color="auto"/>
              <w:right w:val="single" w:sz="4" w:space="0" w:color="auto"/>
            </w:tcBorders>
            <w:vAlign w:val="center"/>
            <w:hideMark/>
          </w:tcPr>
          <w:p w14:paraId="0F03019B" w14:textId="501B3268" w:rsidR="00410E49" w:rsidRDefault="00967767" w:rsidP="00557AAA">
            <w:pPr>
              <w:keepNext/>
              <w:jc w:val="center"/>
            </w:pPr>
            <w:r>
              <w:t>February 28, 2024</w:t>
            </w:r>
          </w:p>
        </w:tc>
      </w:tr>
      <w:tr w:rsidR="00C1009D" w14:paraId="61D74A87" w14:textId="77777777" w:rsidTr="00410E49">
        <w:trPr>
          <w:trHeight w:val="611"/>
        </w:trPr>
        <w:tc>
          <w:tcPr>
            <w:tcW w:w="5524" w:type="dxa"/>
            <w:tcBorders>
              <w:top w:val="single" w:sz="4" w:space="0" w:color="auto"/>
              <w:left w:val="single" w:sz="4" w:space="0" w:color="auto"/>
              <w:bottom w:val="single" w:sz="4" w:space="0" w:color="auto"/>
              <w:right w:val="single" w:sz="4" w:space="0" w:color="auto"/>
            </w:tcBorders>
            <w:vAlign w:val="center"/>
          </w:tcPr>
          <w:p w14:paraId="2CA4AE5D" w14:textId="574BE3CD" w:rsidR="00C1009D" w:rsidRDefault="00C1009D">
            <w:pPr>
              <w:autoSpaceDE w:val="0"/>
              <w:autoSpaceDN w:val="0"/>
              <w:adjustRightInd w:val="0"/>
              <w:spacing w:line="240" w:lineRule="auto"/>
              <w:ind w:firstLine="0"/>
              <w:rPr>
                <w:rFonts w:eastAsia="Calibri"/>
              </w:rPr>
            </w:pPr>
            <w:r>
              <w:rPr>
                <w:rFonts w:eastAsia="Calibri"/>
              </w:rPr>
              <w:t>Deadline for parties to file a response to Commission Staff’s recommendation or to request a hearing</w:t>
            </w:r>
          </w:p>
        </w:tc>
        <w:tc>
          <w:tcPr>
            <w:tcW w:w="3826" w:type="dxa"/>
            <w:tcBorders>
              <w:top w:val="single" w:sz="4" w:space="0" w:color="auto"/>
              <w:left w:val="single" w:sz="4" w:space="0" w:color="auto"/>
              <w:bottom w:val="single" w:sz="4" w:space="0" w:color="auto"/>
              <w:right w:val="single" w:sz="4" w:space="0" w:color="auto"/>
            </w:tcBorders>
            <w:vAlign w:val="center"/>
          </w:tcPr>
          <w:p w14:paraId="44C20219" w14:textId="5B4F5FE8" w:rsidR="00C1009D" w:rsidRDefault="00967767" w:rsidP="00557AAA">
            <w:pPr>
              <w:keepNext/>
              <w:jc w:val="center"/>
            </w:pPr>
            <w:r>
              <w:t>March 6, 2024</w:t>
            </w:r>
          </w:p>
        </w:tc>
      </w:tr>
      <w:tr w:rsidR="00272D8F" w14:paraId="31B58820" w14:textId="77777777" w:rsidTr="00410E49">
        <w:trPr>
          <w:trHeight w:val="611"/>
        </w:trPr>
        <w:tc>
          <w:tcPr>
            <w:tcW w:w="5524" w:type="dxa"/>
            <w:tcBorders>
              <w:top w:val="single" w:sz="4" w:space="0" w:color="auto"/>
              <w:left w:val="single" w:sz="4" w:space="0" w:color="auto"/>
              <w:bottom w:val="single" w:sz="4" w:space="0" w:color="auto"/>
              <w:right w:val="single" w:sz="4" w:space="0" w:color="auto"/>
            </w:tcBorders>
            <w:vAlign w:val="center"/>
          </w:tcPr>
          <w:p w14:paraId="3E4AFD7E" w14:textId="5D83D8A4" w:rsidR="00272D8F" w:rsidRDefault="00C1009D">
            <w:pPr>
              <w:autoSpaceDE w:val="0"/>
              <w:autoSpaceDN w:val="0"/>
              <w:adjustRightInd w:val="0"/>
              <w:spacing w:line="240" w:lineRule="auto"/>
              <w:ind w:firstLine="0"/>
              <w:rPr>
                <w:rFonts w:eastAsia="Calibri"/>
              </w:rPr>
            </w:pPr>
            <w:r>
              <w:rPr>
                <w:rFonts w:eastAsia="Calibri"/>
              </w:rPr>
              <w:t>Deadline for the parties to file a joint motion to admit evidence and proposed order approving the sale and allowing the transaction to proceed</w:t>
            </w:r>
          </w:p>
        </w:tc>
        <w:tc>
          <w:tcPr>
            <w:tcW w:w="3826" w:type="dxa"/>
            <w:tcBorders>
              <w:top w:val="single" w:sz="4" w:space="0" w:color="auto"/>
              <w:left w:val="single" w:sz="4" w:space="0" w:color="auto"/>
              <w:bottom w:val="single" w:sz="4" w:space="0" w:color="auto"/>
              <w:right w:val="single" w:sz="4" w:space="0" w:color="auto"/>
            </w:tcBorders>
            <w:vAlign w:val="center"/>
          </w:tcPr>
          <w:p w14:paraId="5DEB94BA" w14:textId="4E4336B7" w:rsidR="00272D8F" w:rsidRDefault="00967767" w:rsidP="00557AAA">
            <w:pPr>
              <w:keepNext/>
              <w:jc w:val="center"/>
            </w:pPr>
            <w:r>
              <w:t>March 27</w:t>
            </w:r>
            <w:r w:rsidR="00C1009D">
              <w:t>, 2024</w:t>
            </w:r>
          </w:p>
        </w:tc>
      </w:tr>
      <w:tr w:rsidR="00946FD9" w14:paraId="11181F8D" w14:textId="77777777" w:rsidTr="00410E49">
        <w:trPr>
          <w:trHeight w:val="611"/>
        </w:trPr>
        <w:tc>
          <w:tcPr>
            <w:tcW w:w="5524" w:type="dxa"/>
            <w:tcBorders>
              <w:top w:val="single" w:sz="4" w:space="0" w:color="auto"/>
              <w:left w:val="single" w:sz="4" w:space="0" w:color="auto"/>
              <w:bottom w:val="single" w:sz="4" w:space="0" w:color="auto"/>
              <w:right w:val="single" w:sz="4" w:space="0" w:color="auto"/>
            </w:tcBorders>
            <w:vAlign w:val="center"/>
          </w:tcPr>
          <w:p w14:paraId="56C902D1" w14:textId="72573007" w:rsidR="00946FD9" w:rsidRDefault="00946FD9">
            <w:pPr>
              <w:autoSpaceDE w:val="0"/>
              <w:autoSpaceDN w:val="0"/>
              <w:adjustRightInd w:val="0"/>
              <w:spacing w:line="240" w:lineRule="auto"/>
              <w:ind w:firstLine="0"/>
              <w:rPr>
                <w:rFonts w:eastAsia="Calibri"/>
              </w:rPr>
            </w:pPr>
            <w:r>
              <w:rPr>
                <w:rFonts w:eastAsia="Calibri"/>
              </w:rPr>
              <w:t>120</w:t>
            </w:r>
            <w:r w:rsidR="00967767">
              <w:rPr>
                <w:rFonts w:eastAsia="Calibri"/>
              </w:rPr>
              <w:t>-</w:t>
            </w:r>
            <w:r>
              <w:rPr>
                <w:rFonts w:eastAsia="Calibri"/>
              </w:rPr>
              <w:t>day deadline for the Commission to approve the sale or require a hearing</w:t>
            </w:r>
          </w:p>
        </w:tc>
        <w:tc>
          <w:tcPr>
            <w:tcW w:w="3826" w:type="dxa"/>
            <w:tcBorders>
              <w:top w:val="single" w:sz="4" w:space="0" w:color="auto"/>
              <w:left w:val="single" w:sz="4" w:space="0" w:color="auto"/>
              <w:bottom w:val="single" w:sz="4" w:space="0" w:color="auto"/>
              <w:right w:val="single" w:sz="4" w:space="0" w:color="auto"/>
            </w:tcBorders>
            <w:vAlign w:val="center"/>
          </w:tcPr>
          <w:p w14:paraId="787DE71C" w14:textId="4ACA55E0" w:rsidR="00946FD9" w:rsidRDefault="00C1009D" w:rsidP="00557AAA">
            <w:pPr>
              <w:keepNext/>
              <w:jc w:val="center"/>
            </w:pPr>
            <w:r>
              <w:t>April 18, 2024</w:t>
            </w:r>
            <w:r w:rsidR="00364019">
              <w:rPr>
                <w:rStyle w:val="FootnoteReference"/>
              </w:rPr>
              <w:footnoteReference w:id="2"/>
            </w:r>
          </w:p>
        </w:tc>
      </w:tr>
    </w:tbl>
    <w:p w14:paraId="1E16CF2A" w14:textId="2CE305A1" w:rsidR="003F7CA7" w:rsidRDefault="003F7CA7" w:rsidP="00A544E7">
      <w:pPr>
        <w:pStyle w:val="Heading1"/>
        <w:numPr>
          <w:ilvl w:val="0"/>
          <w:numId w:val="26"/>
        </w:numPr>
        <w:tabs>
          <w:tab w:val="clear" w:pos="1440"/>
        </w:tabs>
        <w:spacing w:before="240" w:after="120"/>
        <w:ind w:right="0"/>
      </w:pPr>
      <w:r w:rsidRPr="005E0AD2">
        <w:t>CONCLUSION</w:t>
      </w:r>
    </w:p>
    <w:p w14:paraId="58DF4526" w14:textId="2828A38D" w:rsidR="00F326B9" w:rsidRDefault="003F7CA7" w:rsidP="00F326B9">
      <w:pPr>
        <w:autoSpaceDE w:val="0"/>
        <w:autoSpaceDN w:val="0"/>
        <w:adjustRightInd w:val="0"/>
      </w:pPr>
      <w:r>
        <w:t xml:space="preserve">For the reasons detailed above, </w:t>
      </w:r>
      <w:r w:rsidR="00295CD6">
        <w:t xml:space="preserve">Staff </w:t>
      </w:r>
      <w:r w:rsidR="00F326B9">
        <w:t xml:space="preserve">recommends that </w:t>
      </w:r>
      <w:r w:rsidR="00967767">
        <w:t>Undine T.E.</w:t>
      </w:r>
      <w:r w:rsidR="00F326B9">
        <w:t xml:space="preserve">’s supplemental proof of notice be found sufficient and that the proposed procedural scheduled be adopted for consideration. </w:t>
      </w:r>
    </w:p>
    <w:p w14:paraId="78BDEFA1" w14:textId="086CA0D8" w:rsidR="00C136FA" w:rsidRDefault="00295CD6" w:rsidP="00295CD6">
      <w:pPr>
        <w:pStyle w:val="Paragraph"/>
      </w:pPr>
      <w:r>
        <w:t xml:space="preserve"> </w:t>
      </w:r>
    </w:p>
    <w:p w14:paraId="299EDA24" w14:textId="4DB00FA4" w:rsidR="00C136FA" w:rsidRDefault="00C136FA" w:rsidP="00C136FA">
      <w:pPr>
        <w:pStyle w:val="Paragraph"/>
        <w:keepNext/>
        <w:ind w:firstLine="0"/>
      </w:pPr>
      <w:r>
        <w:lastRenderedPageBreak/>
        <w:t xml:space="preserve">Dated: </w:t>
      </w:r>
      <w:bookmarkStart w:id="2" w:name="_Hlk132101564"/>
      <w:r>
        <w:fldChar w:fldCharType="begin"/>
      </w:r>
      <w:r>
        <w:instrText xml:space="preserve"> DATE \@ "MMMM d, yyyy" </w:instrText>
      </w:r>
      <w:r>
        <w:fldChar w:fldCharType="separate"/>
      </w:r>
      <w:r w:rsidR="007C46E7">
        <w:rPr>
          <w:noProof/>
        </w:rPr>
        <w:t>January 18, 2024</w:t>
      </w:r>
      <w:r>
        <w:fldChar w:fldCharType="end"/>
      </w:r>
      <w:bookmarkEnd w:id="2"/>
    </w:p>
    <w:p w14:paraId="4E236B39" w14:textId="77777777" w:rsidR="00C136FA" w:rsidRDefault="00C136FA" w:rsidP="00C136FA">
      <w:pPr>
        <w:pStyle w:val="Paragraph"/>
        <w:keepNext/>
        <w:ind w:firstLine="0"/>
      </w:pPr>
    </w:p>
    <w:p w14:paraId="3FD542DF" w14:textId="77777777" w:rsidR="00C136FA" w:rsidRPr="00BF12B1" w:rsidRDefault="00C136FA" w:rsidP="00C136FA">
      <w:pPr>
        <w:keepNext/>
        <w:spacing w:after="0" w:line="240" w:lineRule="auto"/>
        <w:ind w:left="4320" w:firstLine="0"/>
      </w:pPr>
      <w:r w:rsidRPr="00BF12B1">
        <w:t>Respectfully submitted,</w:t>
      </w:r>
    </w:p>
    <w:p w14:paraId="737344B1" w14:textId="77777777" w:rsidR="00C136FA" w:rsidRPr="00BF12B1" w:rsidRDefault="00C136FA" w:rsidP="00C136FA">
      <w:pPr>
        <w:keepNext/>
        <w:spacing w:after="0" w:line="240" w:lineRule="auto"/>
        <w:ind w:left="4320" w:firstLine="0"/>
      </w:pPr>
    </w:p>
    <w:p w14:paraId="543CA10C" w14:textId="77777777" w:rsidR="00390720" w:rsidRPr="00F71D87" w:rsidRDefault="00390720" w:rsidP="00390720">
      <w:pPr>
        <w:keepNext/>
        <w:spacing w:after="0" w:line="240" w:lineRule="auto"/>
        <w:ind w:left="4320" w:firstLine="0"/>
        <w:contextualSpacing/>
        <w:rPr>
          <w:b/>
        </w:rPr>
      </w:pPr>
      <w:r w:rsidRPr="00F71D87">
        <w:rPr>
          <w:b/>
        </w:rPr>
        <w:t xml:space="preserve">PUBLIC UTILITY COMMISSION OF TEXAS </w:t>
      </w:r>
    </w:p>
    <w:p w14:paraId="34FB2898" w14:textId="77777777" w:rsidR="00390720" w:rsidRPr="00F71D87" w:rsidRDefault="00390720" w:rsidP="00390720">
      <w:pPr>
        <w:keepNext/>
        <w:spacing w:after="0" w:line="240" w:lineRule="auto"/>
        <w:ind w:left="4320" w:firstLine="0"/>
        <w:contextualSpacing/>
        <w:rPr>
          <w:b/>
        </w:rPr>
      </w:pPr>
      <w:r w:rsidRPr="00F71D87">
        <w:rPr>
          <w:b/>
        </w:rPr>
        <w:t>LEGAL DIVISION</w:t>
      </w:r>
    </w:p>
    <w:p w14:paraId="225123E4" w14:textId="77777777" w:rsidR="00390720" w:rsidRPr="00F71D87" w:rsidRDefault="00390720" w:rsidP="00390720">
      <w:pPr>
        <w:keepNext/>
        <w:spacing w:after="0" w:line="240" w:lineRule="auto"/>
        <w:ind w:firstLine="0"/>
        <w:rPr>
          <w:szCs w:val="20"/>
        </w:rPr>
      </w:pPr>
    </w:p>
    <w:p w14:paraId="1DDA9F0C" w14:textId="77777777" w:rsidR="00390720" w:rsidRPr="00D42C98" w:rsidRDefault="00390720" w:rsidP="00390720">
      <w:pPr>
        <w:keepNext/>
        <w:overflowPunct w:val="0"/>
        <w:autoSpaceDE w:val="0"/>
        <w:autoSpaceDN w:val="0"/>
        <w:adjustRightInd w:val="0"/>
        <w:spacing w:after="0" w:line="240" w:lineRule="auto"/>
        <w:ind w:left="4320" w:firstLine="0"/>
        <w:jc w:val="left"/>
        <w:textAlignment w:val="baseline"/>
      </w:pPr>
      <w:r w:rsidRPr="00D42C98">
        <w:t>Marisa Lopez Wagley</w:t>
      </w:r>
    </w:p>
    <w:p w14:paraId="67145231" w14:textId="77777777" w:rsidR="00390720" w:rsidRPr="00D42C98" w:rsidRDefault="00390720" w:rsidP="00390720">
      <w:pPr>
        <w:keepNext/>
        <w:spacing w:after="0" w:line="240" w:lineRule="auto"/>
        <w:ind w:left="4320" w:firstLine="0"/>
        <w:jc w:val="left"/>
      </w:pPr>
      <w:r w:rsidRPr="00D42C98">
        <w:t xml:space="preserve">Division Director </w:t>
      </w:r>
    </w:p>
    <w:p w14:paraId="11A222E8" w14:textId="77777777" w:rsidR="00390720" w:rsidRPr="00D42C98" w:rsidRDefault="00390720" w:rsidP="00390720">
      <w:pPr>
        <w:keepNext/>
        <w:spacing w:after="0" w:line="240" w:lineRule="auto"/>
        <w:ind w:left="4320" w:firstLine="0"/>
        <w:jc w:val="left"/>
      </w:pPr>
    </w:p>
    <w:p w14:paraId="1421D07C" w14:textId="77777777" w:rsidR="00390720" w:rsidRPr="00C04727" w:rsidRDefault="00390720" w:rsidP="00390720">
      <w:pPr>
        <w:keepNext/>
        <w:spacing w:after="0" w:line="240" w:lineRule="auto"/>
        <w:ind w:left="4320" w:firstLine="0"/>
        <w:rPr>
          <w:snapToGrid w:val="0"/>
        </w:rPr>
      </w:pPr>
      <w:r>
        <w:rPr>
          <w:snapToGrid w:val="0"/>
        </w:rPr>
        <w:t>Margaux Fox</w:t>
      </w:r>
    </w:p>
    <w:p w14:paraId="7047F358" w14:textId="77777777" w:rsidR="00390720" w:rsidRPr="00C04727" w:rsidRDefault="00390720" w:rsidP="00390720">
      <w:pPr>
        <w:keepNext/>
        <w:spacing w:after="0" w:line="240" w:lineRule="auto"/>
        <w:ind w:left="4320" w:firstLine="0"/>
        <w:rPr>
          <w:snapToGrid w:val="0"/>
        </w:rPr>
      </w:pPr>
      <w:r w:rsidRPr="00C04727">
        <w:rPr>
          <w:snapToGrid w:val="0"/>
        </w:rPr>
        <w:t>Managing Attorney</w:t>
      </w:r>
    </w:p>
    <w:p w14:paraId="134F700E" w14:textId="77777777" w:rsidR="00390720" w:rsidRPr="00C04727" w:rsidRDefault="00390720" w:rsidP="00390720">
      <w:pPr>
        <w:keepNext/>
        <w:spacing w:after="0" w:line="240" w:lineRule="auto"/>
        <w:ind w:left="4320" w:firstLine="0"/>
        <w:rPr>
          <w:snapToGrid w:val="0"/>
        </w:rPr>
      </w:pPr>
    </w:p>
    <w:p w14:paraId="698A90F1" w14:textId="77777777" w:rsidR="00390720" w:rsidRPr="00C04727" w:rsidRDefault="00390720" w:rsidP="00390720">
      <w:pPr>
        <w:keepNext/>
        <w:spacing w:after="0" w:line="240" w:lineRule="auto"/>
        <w:ind w:left="4320" w:firstLine="0"/>
        <w:rPr>
          <w:snapToGrid w:val="0"/>
        </w:rPr>
      </w:pPr>
      <w:r w:rsidRPr="00C04727">
        <w:rPr>
          <w:u w:val="single"/>
        </w:rPr>
        <w:t xml:space="preserve">  /s/ Bradley Reynolds</w:t>
      </w:r>
      <w:r w:rsidRPr="00C04727">
        <w:rPr>
          <w:u w:val="single"/>
        </w:rPr>
        <w:tab/>
      </w:r>
      <w:r w:rsidRPr="00C04727">
        <w:rPr>
          <w:u w:val="single"/>
        </w:rPr>
        <w:tab/>
      </w:r>
      <w:r w:rsidRPr="00C04727">
        <w:rPr>
          <w:snapToGrid w:val="0"/>
        </w:rPr>
        <w:t xml:space="preserve"> </w:t>
      </w:r>
    </w:p>
    <w:p w14:paraId="03E74ED0" w14:textId="77777777" w:rsidR="00390720" w:rsidRPr="00C04727" w:rsidRDefault="00390720" w:rsidP="00390720">
      <w:pPr>
        <w:keepNext/>
        <w:spacing w:after="0" w:line="240" w:lineRule="auto"/>
        <w:ind w:left="4320" w:firstLine="0"/>
        <w:rPr>
          <w:snapToGrid w:val="0"/>
        </w:rPr>
      </w:pPr>
      <w:r w:rsidRPr="00C04727">
        <w:rPr>
          <w:snapToGrid w:val="0"/>
        </w:rPr>
        <w:t>Bradley Reynolds</w:t>
      </w:r>
    </w:p>
    <w:p w14:paraId="5BC72C32" w14:textId="77777777" w:rsidR="00390720" w:rsidRPr="00C04727" w:rsidRDefault="00390720" w:rsidP="00390720">
      <w:pPr>
        <w:keepNext/>
        <w:spacing w:after="0" w:line="240" w:lineRule="auto"/>
        <w:ind w:left="4320" w:firstLine="0"/>
        <w:rPr>
          <w:snapToGrid w:val="0"/>
        </w:rPr>
      </w:pPr>
      <w:r w:rsidRPr="00C04727">
        <w:rPr>
          <w:snapToGrid w:val="0"/>
        </w:rPr>
        <w:t xml:space="preserve">State Bar No. </w:t>
      </w:r>
      <w:r w:rsidRPr="00C04727">
        <w:t>24125839</w:t>
      </w:r>
    </w:p>
    <w:p w14:paraId="02F76192" w14:textId="77777777" w:rsidR="00390720" w:rsidRPr="00C04727" w:rsidRDefault="00390720" w:rsidP="00390720">
      <w:pPr>
        <w:keepNext/>
        <w:spacing w:after="0" w:line="240" w:lineRule="auto"/>
        <w:ind w:left="4320" w:firstLine="0"/>
        <w:rPr>
          <w:snapToGrid w:val="0"/>
        </w:rPr>
      </w:pPr>
      <w:r w:rsidRPr="00C04727">
        <w:rPr>
          <w:snapToGrid w:val="0"/>
        </w:rPr>
        <w:t>1701 N. Congress Ave.</w:t>
      </w:r>
    </w:p>
    <w:p w14:paraId="6766C4A0" w14:textId="77777777" w:rsidR="00390720" w:rsidRPr="00C04727" w:rsidRDefault="00390720" w:rsidP="00390720">
      <w:pPr>
        <w:keepNext/>
        <w:spacing w:after="0" w:line="240" w:lineRule="auto"/>
        <w:ind w:left="4320" w:firstLine="0"/>
        <w:rPr>
          <w:snapToGrid w:val="0"/>
        </w:rPr>
      </w:pPr>
      <w:r w:rsidRPr="00C04727">
        <w:rPr>
          <w:snapToGrid w:val="0"/>
        </w:rPr>
        <w:t>P.O. Box 13326</w:t>
      </w:r>
    </w:p>
    <w:p w14:paraId="6C921CDE" w14:textId="77777777" w:rsidR="00390720" w:rsidRPr="00C04727" w:rsidRDefault="00390720" w:rsidP="00390720">
      <w:pPr>
        <w:keepNext/>
        <w:spacing w:after="0" w:line="240" w:lineRule="auto"/>
        <w:ind w:left="4320" w:firstLine="0"/>
        <w:rPr>
          <w:snapToGrid w:val="0"/>
        </w:rPr>
      </w:pPr>
      <w:r w:rsidRPr="00C04727">
        <w:rPr>
          <w:snapToGrid w:val="0"/>
        </w:rPr>
        <w:t>Austin, Texas 78711-3326</w:t>
      </w:r>
    </w:p>
    <w:p w14:paraId="3C6A7353" w14:textId="77777777" w:rsidR="00390720" w:rsidRPr="00C04727" w:rsidRDefault="00390720" w:rsidP="00390720">
      <w:pPr>
        <w:keepNext/>
        <w:spacing w:after="0" w:line="240" w:lineRule="auto"/>
        <w:ind w:left="4320" w:firstLine="0"/>
        <w:rPr>
          <w:snapToGrid w:val="0"/>
        </w:rPr>
      </w:pPr>
      <w:r w:rsidRPr="00C04727">
        <w:rPr>
          <w:snapToGrid w:val="0"/>
        </w:rPr>
        <w:t>(512) 936-7307</w:t>
      </w:r>
    </w:p>
    <w:p w14:paraId="5AD70899" w14:textId="77777777" w:rsidR="00390720" w:rsidRPr="00C04727" w:rsidRDefault="00390720" w:rsidP="00390720">
      <w:pPr>
        <w:keepNext/>
        <w:spacing w:after="0" w:line="240" w:lineRule="auto"/>
        <w:ind w:left="4320" w:firstLine="0"/>
        <w:rPr>
          <w:snapToGrid w:val="0"/>
        </w:rPr>
      </w:pPr>
      <w:r w:rsidRPr="00C04727">
        <w:rPr>
          <w:snapToGrid w:val="0"/>
        </w:rPr>
        <w:t>(512) 936-7268 (Fax)</w:t>
      </w:r>
    </w:p>
    <w:p w14:paraId="0671C06F" w14:textId="77777777" w:rsidR="00390720" w:rsidRPr="00C04727" w:rsidRDefault="00390720" w:rsidP="00390720">
      <w:pPr>
        <w:keepNext/>
        <w:spacing w:after="0" w:line="240" w:lineRule="auto"/>
        <w:ind w:left="3690" w:firstLine="630"/>
        <w:jc w:val="left"/>
      </w:pPr>
      <w:r w:rsidRPr="00C04727">
        <w:t xml:space="preserve">Brad.Reynolds@puc.texas.gov </w:t>
      </w:r>
    </w:p>
    <w:p w14:paraId="230A597C" w14:textId="77777777" w:rsidR="00DA790F" w:rsidRDefault="00DA790F" w:rsidP="0051021C">
      <w:pPr>
        <w:pStyle w:val="Paragraph"/>
      </w:pPr>
    </w:p>
    <w:p w14:paraId="27D7D14B" w14:textId="3535FD00"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7C46E7" w:rsidRPr="00EF7381">
        <w:t>Docket</w:t>
      </w:r>
      <w:r w:rsidR="007C46E7" w:rsidRPr="00D92C94">
        <w:t xml:space="preserve"> No</w:t>
      </w:r>
      <w:r w:rsidR="007C46E7" w:rsidRPr="008647EB">
        <w:t>.</w:t>
      </w:r>
      <w:r w:rsidR="007C46E7">
        <w:t xml:space="preserve"> 55378</w:t>
      </w:r>
      <w:r w:rsidR="007C46E7" w:rsidRPr="007C46E7">
        <w:rPr>
          <w:rStyle w:val="PlaceholderText"/>
        </w:rPr>
        <w:t xml:space="preserve"> </w:t>
      </w:r>
      <w:r w:rsidRPr="007E3A22">
        <w:rPr>
          <w:bCs/>
        </w:rPr>
        <w:fldChar w:fldCharType="end"/>
      </w:r>
    </w:p>
    <w:p w14:paraId="1D84F4BA" w14:textId="77777777" w:rsidR="00DA790F" w:rsidRPr="008647EB" w:rsidRDefault="00DA790F" w:rsidP="00092070">
      <w:pPr>
        <w:pStyle w:val="CaseCaption"/>
      </w:pPr>
      <w:r w:rsidRPr="008647EB">
        <w:t>CERTIFICATE OF SERVICE</w:t>
      </w:r>
    </w:p>
    <w:p w14:paraId="10AD4C2E" w14:textId="35733742" w:rsidR="00DA790F" w:rsidRDefault="00DA790F" w:rsidP="00553B64">
      <w:pPr>
        <w:pStyle w:val="Paragraph"/>
        <w:keepNext/>
        <w:keepLines/>
      </w:pPr>
      <w:r w:rsidRPr="00893EAC">
        <w:t>I certify that unless otherwise ordered by the presiding officer, notice of the filing of this document w</w:t>
      </w:r>
      <w:r w:rsidR="00B029AA">
        <w:t>ill be</w:t>
      </w:r>
      <w:r w:rsidRPr="00893EAC">
        <w:t xml:space="preserve"> provided to all parties of record via electronic mail on</w:t>
      </w:r>
      <w:r w:rsidR="008E1F6D">
        <w:t xml:space="preserve"> </w:t>
      </w:r>
      <w:r w:rsidR="00967767">
        <w:fldChar w:fldCharType="begin"/>
      </w:r>
      <w:r w:rsidR="00967767">
        <w:instrText xml:space="preserve"> DATE \@ "MMMM d, yyyy" </w:instrText>
      </w:r>
      <w:r w:rsidR="00967767">
        <w:fldChar w:fldCharType="separate"/>
      </w:r>
      <w:r w:rsidR="007C46E7">
        <w:rPr>
          <w:noProof/>
        </w:rPr>
        <w:t>January 18, 2024</w:t>
      </w:r>
      <w:r w:rsidR="00967767">
        <w:fldChar w:fldCharType="end"/>
      </w:r>
      <w:r w:rsidR="00F06042">
        <w:t xml:space="preserve"> </w:t>
      </w:r>
      <w:r w:rsidRPr="00893EAC">
        <w:t xml:space="preserve">in accordance with the </w:t>
      </w:r>
      <w:r>
        <w:t xml:space="preserve">Second </w:t>
      </w:r>
      <w:r w:rsidRPr="00893EAC">
        <w:t xml:space="preserve">Order Suspending Rules, </w:t>
      </w:r>
      <w:r w:rsidR="00967767">
        <w:t>filed</w:t>
      </w:r>
      <w:r w:rsidRPr="00893EAC">
        <w:t xml:space="preserve"> in Project No. 50664.</w:t>
      </w:r>
      <w:r w:rsidR="00C4658E">
        <w:t xml:space="preserve"> </w:t>
      </w:r>
    </w:p>
    <w:p w14:paraId="6350348F" w14:textId="77777777" w:rsidR="00C136FA" w:rsidRPr="008647EB" w:rsidRDefault="00C136FA" w:rsidP="00553B64">
      <w:pPr>
        <w:pStyle w:val="Paragraph"/>
        <w:keepNext/>
        <w:keepLines/>
      </w:pPr>
    </w:p>
    <w:p w14:paraId="1DB10B14" w14:textId="77777777" w:rsidR="00BA49F9" w:rsidRPr="00C04727" w:rsidRDefault="00BA49F9" w:rsidP="00BA49F9">
      <w:pPr>
        <w:keepNext/>
        <w:spacing w:after="0" w:line="240" w:lineRule="auto"/>
        <w:ind w:left="4320" w:firstLine="0"/>
        <w:rPr>
          <w:snapToGrid w:val="0"/>
        </w:rPr>
      </w:pPr>
      <w:r w:rsidRPr="00C04727">
        <w:rPr>
          <w:u w:val="single"/>
        </w:rPr>
        <w:t xml:space="preserve">  /s/ Bradley Reynolds</w:t>
      </w:r>
      <w:r w:rsidRPr="00C04727">
        <w:rPr>
          <w:u w:val="single"/>
        </w:rPr>
        <w:tab/>
      </w:r>
      <w:r w:rsidRPr="00C04727">
        <w:rPr>
          <w:u w:val="single"/>
        </w:rPr>
        <w:tab/>
      </w:r>
      <w:r w:rsidRPr="00C04727">
        <w:rPr>
          <w:snapToGrid w:val="0"/>
        </w:rPr>
        <w:t xml:space="preserve"> </w:t>
      </w:r>
    </w:p>
    <w:p w14:paraId="2C02AD79" w14:textId="77777777" w:rsidR="00BA49F9" w:rsidRPr="00C04727" w:rsidRDefault="00BA49F9" w:rsidP="00BA49F9">
      <w:pPr>
        <w:keepNext/>
        <w:spacing w:after="0" w:line="240" w:lineRule="auto"/>
        <w:ind w:left="4320" w:firstLine="0"/>
        <w:rPr>
          <w:snapToGrid w:val="0"/>
        </w:rPr>
      </w:pPr>
      <w:r w:rsidRPr="00C04727">
        <w:rPr>
          <w:snapToGrid w:val="0"/>
        </w:rPr>
        <w:t>Bradley Reynolds</w:t>
      </w:r>
    </w:p>
    <w:p w14:paraId="4391518D" w14:textId="35F27BDB" w:rsidR="00DA790F" w:rsidRPr="00893EAC" w:rsidRDefault="00DA790F" w:rsidP="008D11EC">
      <w:pPr>
        <w:overflowPunct w:val="0"/>
        <w:autoSpaceDE w:val="0"/>
        <w:autoSpaceDN w:val="0"/>
        <w:adjustRightInd w:val="0"/>
        <w:spacing w:after="0" w:line="240" w:lineRule="auto"/>
        <w:ind w:left="4320" w:firstLine="0"/>
        <w:jc w:val="left"/>
        <w:textAlignment w:val="baseline"/>
        <w:rPr>
          <w:szCs w:val="20"/>
          <w:u w:val="single"/>
        </w:rPr>
      </w:pPr>
    </w:p>
    <w:sectPr w:rsidR="00DA790F" w:rsidRPr="00893EAC" w:rsidSect="00C136FA">
      <w:headerReference w:type="default" r:id="rId9"/>
      <w:footerReference w:type="even" r:id="rId10"/>
      <w:headerReference w:type="first" r:id="rId11"/>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9F1B" w14:textId="77777777" w:rsidR="00EB158A" w:rsidRDefault="00EB158A">
      <w:pPr>
        <w:spacing w:after="0" w:line="240" w:lineRule="auto"/>
      </w:pPr>
      <w:r>
        <w:separator/>
      </w:r>
    </w:p>
  </w:endnote>
  <w:endnote w:type="continuationSeparator" w:id="0">
    <w:p w14:paraId="6F1B365A" w14:textId="77777777" w:rsidR="00EB158A" w:rsidRDefault="00EB1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F30E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F734B9B" w14:textId="77777777" w:rsidR="00071BFA" w:rsidRDefault="00071BFA" w:rsidP="008016FB">
    <w:pPr>
      <w:pStyle w:val="Footer"/>
    </w:pPr>
  </w:p>
  <w:p w14:paraId="45285CAA" w14:textId="77777777" w:rsidR="00071BFA" w:rsidRDefault="00071BFA" w:rsidP="008016FB"/>
  <w:p w14:paraId="3877BA0E"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2E8AE" w14:textId="77777777" w:rsidR="00EB158A" w:rsidRDefault="00EB158A">
      <w:pPr>
        <w:spacing w:after="0" w:line="240" w:lineRule="auto"/>
      </w:pPr>
      <w:r>
        <w:separator/>
      </w:r>
    </w:p>
  </w:footnote>
  <w:footnote w:type="continuationSeparator" w:id="0">
    <w:p w14:paraId="54709FB8" w14:textId="77777777" w:rsidR="00EB158A" w:rsidRDefault="00EB158A">
      <w:pPr>
        <w:spacing w:after="0" w:line="240" w:lineRule="auto"/>
      </w:pPr>
      <w:r>
        <w:continuationSeparator/>
      </w:r>
    </w:p>
  </w:footnote>
  <w:footnote w:type="continuationNotice" w:id="1">
    <w:p w14:paraId="0E2F2169" w14:textId="77777777" w:rsidR="00EB158A" w:rsidRDefault="00EB158A">
      <w:pPr>
        <w:spacing w:after="0" w:line="240" w:lineRule="auto"/>
      </w:pPr>
    </w:p>
  </w:footnote>
  <w:footnote w:id="2">
    <w:p w14:paraId="5DE791F7" w14:textId="2AED006C" w:rsidR="00364019" w:rsidRDefault="00364019" w:rsidP="00364019">
      <w:pPr>
        <w:pStyle w:val="FootnoteText"/>
      </w:pPr>
      <w:r>
        <w:rPr>
          <w:rStyle w:val="FootnoteReference"/>
        </w:rPr>
        <w:footnoteRef/>
      </w:r>
      <w:r>
        <w:t xml:space="preserve">  Under 16 TAC </w:t>
      </w:r>
      <w:r>
        <w:rPr>
          <w:bCs/>
        </w:rPr>
        <w:t>§ 24.239(a) and (i), the deadline for Commission action is one hundred twenty (120) days after the mailing or publication of notice, whichever occurs later. One hundred and twenty days after</w:t>
      </w:r>
      <w:r w:rsidR="00967767">
        <w:rPr>
          <w:bCs/>
        </w:rPr>
        <w:t xml:space="preserve"> the date of publication,</w:t>
      </w:r>
      <w:r>
        <w:rPr>
          <w:bCs/>
        </w:rPr>
        <w:t xml:space="preserve"> </w:t>
      </w:r>
      <w:r w:rsidR="00C1009D">
        <w:rPr>
          <w:bCs/>
        </w:rPr>
        <w:t>December 20</w:t>
      </w:r>
      <w:r>
        <w:rPr>
          <w:bCs/>
        </w:rPr>
        <w:t>, 2023</w:t>
      </w:r>
      <w:r w:rsidR="00967767">
        <w:rPr>
          <w:bCs/>
        </w:rPr>
        <w:t>,</w:t>
      </w:r>
      <w:r>
        <w:rPr>
          <w:bCs/>
        </w:rPr>
        <w:t xml:space="preserve"> is </w:t>
      </w:r>
      <w:r w:rsidR="00C1009D">
        <w:rPr>
          <w:bCs/>
        </w:rPr>
        <w:t>April 18</w:t>
      </w:r>
      <w:r>
        <w:rPr>
          <w:bCs/>
        </w:rPr>
        <w:t>, 202</w:t>
      </w:r>
      <w:r w:rsidR="00C1009D">
        <w:rPr>
          <w:bCs/>
        </w:rPr>
        <w:t>4</w:t>
      </w:r>
      <w:r>
        <w:rPr>
          <w:bCs/>
        </w:rPr>
        <w:t xml:space="preserve">. </w:t>
      </w:r>
    </w:p>
    <w:p w14:paraId="2B717EF2" w14:textId="17D79D3B" w:rsidR="00364019" w:rsidRDefault="0036401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2282662"/>
      <w:docPartObj>
        <w:docPartGallery w:val="Page Numbers (Top of Page)"/>
        <w:docPartUnique/>
      </w:docPartObj>
    </w:sdtPr>
    <w:sdtEndPr/>
    <w:sdtContent>
      <w:p w14:paraId="5E49D5E1" w14:textId="77777777" w:rsidR="00C136FA" w:rsidRDefault="00C136FA">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519F0B61" w14:textId="77777777" w:rsidR="00C136FA" w:rsidRDefault="00C136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A5518" w14:textId="77777777" w:rsidR="00EC47D0" w:rsidRPr="00C136FA" w:rsidRDefault="00EC47D0" w:rsidP="00C136FA">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5" w15:restartNumberingAfterBreak="0">
    <w:nsid w:val="7F2F7AD7"/>
    <w:multiLevelType w:val="hybridMultilevel"/>
    <w:tmpl w:val="25429B12"/>
    <w:lvl w:ilvl="0" w:tplc="39EEEFF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3573998">
    <w:abstractNumId w:val="10"/>
  </w:num>
  <w:num w:numId="2" w16cid:durableId="184443825">
    <w:abstractNumId w:val="24"/>
  </w:num>
  <w:num w:numId="3" w16cid:durableId="2044282681">
    <w:abstractNumId w:val="15"/>
  </w:num>
  <w:num w:numId="4" w16cid:durableId="775373168">
    <w:abstractNumId w:val="12"/>
  </w:num>
  <w:num w:numId="5" w16cid:durableId="1048870533">
    <w:abstractNumId w:val="23"/>
  </w:num>
  <w:num w:numId="6" w16cid:durableId="474840671">
    <w:abstractNumId w:val="22"/>
  </w:num>
  <w:num w:numId="7" w16cid:durableId="399836901">
    <w:abstractNumId w:val="16"/>
  </w:num>
  <w:num w:numId="8" w16cid:durableId="1536193591">
    <w:abstractNumId w:val="17"/>
  </w:num>
  <w:num w:numId="9" w16cid:durableId="1407456360">
    <w:abstractNumId w:val="20"/>
  </w:num>
  <w:num w:numId="10" w16cid:durableId="314455386">
    <w:abstractNumId w:val="21"/>
  </w:num>
  <w:num w:numId="11" w16cid:durableId="603535619">
    <w:abstractNumId w:val="13"/>
  </w:num>
  <w:num w:numId="12" w16cid:durableId="354693568">
    <w:abstractNumId w:val="19"/>
  </w:num>
  <w:num w:numId="13" w16cid:durableId="27265112">
    <w:abstractNumId w:val="9"/>
  </w:num>
  <w:num w:numId="14" w16cid:durableId="1266840597">
    <w:abstractNumId w:val="7"/>
  </w:num>
  <w:num w:numId="15" w16cid:durableId="123037716">
    <w:abstractNumId w:val="6"/>
  </w:num>
  <w:num w:numId="16" w16cid:durableId="21102971">
    <w:abstractNumId w:val="5"/>
  </w:num>
  <w:num w:numId="17" w16cid:durableId="2084596275">
    <w:abstractNumId w:val="4"/>
  </w:num>
  <w:num w:numId="18" w16cid:durableId="873151040">
    <w:abstractNumId w:val="8"/>
  </w:num>
  <w:num w:numId="19" w16cid:durableId="239023149">
    <w:abstractNumId w:val="3"/>
  </w:num>
  <w:num w:numId="20" w16cid:durableId="1064452272">
    <w:abstractNumId w:val="2"/>
  </w:num>
  <w:num w:numId="21" w16cid:durableId="188227266">
    <w:abstractNumId w:val="1"/>
  </w:num>
  <w:num w:numId="22" w16cid:durableId="1986465086">
    <w:abstractNumId w:val="0"/>
  </w:num>
  <w:num w:numId="23" w16cid:durableId="501168980">
    <w:abstractNumId w:val="11"/>
  </w:num>
  <w:num w:numId="24" w16cid:durableId="1449010105">
    <w:abstractNumId w:val="14"/>
  </w:num>
  <w:num w:numId="25" w16cid:durableId="2051222121">
    <w:abstractNumId w:val="18"/>
  </w:num>
  <w:num w:numId="26" w16cid:durableId="9702011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4E7"/>
    <w:rsid w:val="000008E2"/>
    <w:rsid w:val="0000107F"/>
    <w:rsid w:val="000038EE"/>
    <w:rsid w:val="00003FE4"/>
    <w:rsid w:val="00006869"/>
    <w:rsid w:val="00010C7C"/>
    <w:rsid w:val="00011A9B"/>
    <w:rsid w:val="000134BB"/>
    <w:rsid w:val="00014359"/>
    <w:rsid w:val="00015160"/>
    <w:rsid w:val="00015C32"/>
    <w:rsid w:val="00016F1F"/>
    <w:rsid w:val="00017F5E"/>
    <w:rsid w:val="000212DB"/>
    <w:rsid w:val="00022FA6"/>
    <w:rsid w:val="000233F8"/>
    <w:rsid w:val="000274E7"/>
    <w:rsid w:val="000357D5"/>
    <w:rsid w:val="000406D7"/>
    <w:rsid w:val="00041B32"/>
    <w:rsid w:val="00041F8A"/>
    <w:rsid w:val="000434C0"/>
    <w:rsid w:val="00047A27"/>
    <w:rsid w:val="00050EC3"/>
    <w:rsid w:val="00053957"/>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49A1"/>
    <w:rsid w:val="000B5BCF"/>
    <w:rsid w:val="000B5F1B"/>
    <w:rsid w:val="000C29F8"/>
    <w:rsid w:val="000C4031"/>
    <w:rsid w:val="000C6A4A"/>
    <w:rsid w:val="000C6AF9"/>
    <w:rsid w:val="000D231B"/>
    <w:rsid w:val="000D3CDD"/>
    <w:rsid w:val="000D54AD"/>
    <w:rsid w:val="000D5C4F"/>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0BE4"/>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231F"/>
    <w:rsid w:val="00194DC4"/>
    <w:rsid w:val="00195608"/>
    <w:rsid w:val="0019726B"/>
    <w:rsid w:val="00197531"/>
    <w:rsid w:val="001A1DBE"/>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35E"/>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2D8F"/>
    <w:rsid w:val="00273FF4"/>
    <w:rsid w:val="002821AF"/>
    <w:rsid w:val="00282897"/>
    <w:rsid w:val="0028290A"/>
    <w:rsid w:val="00283F39"/>
    <w:rsid w:val="00285A49"/>
    <w:rsid w:val="00285CF8"/>
    <w:rsid w:val="00286D26"/>
    <w:rsid w:val="002871A5"/>
    <w:rsid w:val="0029005F"/>
    <w:rsid w:val="0029550E"/>
    <w:rsid w:val="00295CD6"/>
    <w:rsid w:val="00296245"/>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2D66"/>
    <w:rsid w:val="002E45FE"/>
    <w:rsid w:val="002E749D"/>
    <w:rsid w:val="002F08B6"/>
    <w:rsid w:val="002F479D"/>
    <w:rsid w:val="003021A2"/>
    <w:rsid w:val="003033F1"/>
    <w:rsid w:val="00303A45"/>
    <w:rsid w:val="00305298"/>
    <w:rsid w:val="00312843"/>
    <w:rsid w:val="00315D1F"/>
    <w:rsid w:val="0031653E"/>
    <w:rsid w:val="0031793D"/>
    <w:rsid w:val="00320534"/>
    <w:rsid w:val="00322DE2"/>
    <w:rsid w:val="00323DE8"/>
    <w:rsid w:val="00324F0F"/>
    <w:rsid w:val="003313F9"/>
    <w:rsid w:val="00332458"/>
    <w:rsid w:val="003346A4"/>
    <w:rsid w:val="00334DB1"/>
    <w:rsid w:val="00336ACF"/>
    <w:rsid w:val="00340539"/>
    <w:rsid w:val="0034088B"/>
    <w:rsid w:val="00341854"/>
    <w:rsid w:val="00343361"/>
    <w:rsid w:val="003455B0"/>
    <w:rsid w:val="00353AD2"/>
    <w:rsid w:val="00356686"/>
    <w:rsid w:val="00357C92"/>
    <w:rsid w:val="003602F6"/>
    <w:rsid w:val="00360A0C"/>
    <w:rsid w:val="00363395"/>
    <w:rsid w:val="00364019"/>
    <w:rsid w:val="00366276"/>
    <w:rsid w:val="0037376B"/>
    <w:rsid w:val="00374091"/>
    <w:rsid w:val="003744AE"/>
    <w:rsid w:val="00375F64"/>
    <w:rsid w:val="00384670"/>
    <w:rsid w:val="00384BB8"/>
    <w:rsid w:val="0038566A"/>
    <w:rsid w:val="0038660B"/>
    <w:rsid w:val="0038776A"/>
    <w:rsid w:val="003878BA"/>
    <w:rsid w:val="00387AB5"/>
    <w:rsid w:val="00390720"/>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931"/>
    <w:rsid w:val="003F5FEC"/>
    <w:rsid w:val="003F6C56"/>
    <w:rsid w:val="003F72A0"/>
    <w:rsid w:val="003F7C27"/>
    <w:rsid w:val="003F7CA7"/>
    <w:rsid w:val="0040188E"/>
    <w:rsid w:val="00402A00"/>
    <w:rsid w:val="00403B88"/>
    <w:rsid w:val="004041FD"/>
    <w:rsid w:val="00404493"/>
    <w:rsid w:val="00406716"/>
    <w:rsid w:val="00410E49"/>
    <w:rsid w:val="00411745"/>
    <w:rsid w:val="00412207"/>
    <w:rsid w:val="0041248F"/>
    <w:rsid w:val="00414FD9"/>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3999"/>
    <w:rsid w:val="00474F22"/>
    <w:rsid w:val="0047767A"/>
    <w:rsid w:val="00477AAF"/>
    <w:rsid w:val="00480E0A"/>
    <w:rsid w:val="00483D52"/>
    <w:rsid w:val="00485D02"/>
    <w:rsid w:val="00485D9D"/>
    <w:rsid w:val="00486F8F"/>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06A3"/>
    <w:rsid w:val="00535615"/>
    <w:rsid w:val="00535DF6"/>
    <w:rsid w:val="0054012D"/>
    <w:rsid w:val="00545504"/>
    <w:rsid w:val="00550CEB"/>
    <w:rsid w:val="005528A6"/>
    <w:rsid w:val="00553B64"/>
    <w:rsid w:val="00553BD2"/>
    <w:rsid w:val="005544CE"/>
    <w:rsid w:val="00555E35"/>
    <w:rsid w:val="00556099"/>
    <w:rsid w:val="00557AAA"/>
    <w:rsid w:val="0056151D"/>
    <w:rsid w:val="005617AE"/>
    <w:rsid w:val="0056415A"/>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4430"/>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2291F"/>
    <w:rsid w:val="00630701"/>
    <w:rsid w:val="00633065"/>
    <w:rsid w:val="00637ABE"/>
    <w:rsid w:val="00641C47"/>
    <w:rsid w:val="0064292A"/>
    <w:rsid w:val="006470FE"/>
    <w:rsid w:val="00650A71"/>
    <w:rsid w:val="00652846"/>
    <w:rsid w:val="00652F9E"/>
    <w:rsid w:val="00654854"/>
    <w:rsid w:val="006570BC"/>
    <w:rsid w:val="00662506"/>
    <w:rsid w:val="0066299F"/>
    <w:rsid w:val="00662F0A"/>
    <w:rsid w:val="006639AD"/>
    <w:rsid w:val="006651F5"/>
    <w:rsid w:val="00665E8B"/>
    <w:rsid w:val="006669B8"/>
    <w:rsid w:val="00666F9B"/>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07940"/>
    <w:rsid w:val="0071409A"/>
    <w:rsid w:val="00714F70"/>
    <w:rsid w:val="007154AA"/>
    <w:rsid w:val="00721484"/>
    <w:rsid w:val="00723352"/>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5DB9"/>
    <w:rsid w:val="00786BFA"/>
    <w:rsid w:val="00790D4A"/>
    <w:rsid w:val="00791658"/>
    <w:rsid w:val="007942D7"/>
    <w:rsid w:val="00796EEE"/>
    <w:rsid w:val="007972AD"/>
    <w:rsid w:val="0079784E"/>
    <w:rsid w:val="007A38A3"/>
    <w:rsid w:val="007A424D"/>
    <w:rsid w:val="007A5F84"/>
    <w:rsid w:val="007A618F"/>
    <w:rsid w:val="007A796B"/>
    <w:rsid w:val="007B1473"/>
    <w:rsid w:val="007B3FD1"/>
    <w:rsid w:val="007B5AE9"/>
    <w:rsid w:val="007B6943"/>
    <w:rsid w:val="007B7B01"/>
    <w:rsid w:val="007B7FB8"/>
    <w:rsid w:val="007C074A"/>
    <w:rsid w:val="007C1E62"/>
    <w:rsid w:val="007C26C6"/>
    <w:rsid w:val="007C46E7"/>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51"/>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47899"/>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677D"/>
    <w:rsid w:val="00887262"/>
    <w:rsid w:val="00887B3D"/>
    <w:rsid w:val="00890552"/>
    <w:rsid w:val="00890C04"/>
    <w:rsid w:val="008915EB"/>
    <w:rsid w:val="00893EAC"/>
    <w:rsid w:val="008947F4"/>
    <w:rsid w:val="00897768"/>
    <w:rsid w:val="008A0264"/>
    <w:rsid w:val="008A0CD3"/>
    <w:rsid w:val="008A46A3"/>
    <w:rsid w:val="008A473F"/>
    <w:rsid w:val="008A7370"/>
    <w:rsid w:val="008B0CAF"/>
    <w:rsid w:val="008B4558"/>
    <w:rsid w:val="008B5086"/>
    <w:rsid w:val="008B76CE"/>
    <w:rsid w:val="008C02BF"/>
    <w:rsid w:val="008C04AB"/>
    <w:rsid w:val="008C1C2C"/>
    <w:rsid w:val="008C1E67"/>
    <w:rsid w:val="008D0224"/>
    <w:rsid w:val="008D11EC"/>
    <w:rsid w:val="008D2C8C"/>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133"/>
    <w:rsid w:val="009467A5"/>
    <w:rsid w:val="00946FD9"/>
    <w:rsid w:val="00953708"/>
    <w:rsid w:val="00953B7B"/>
    <w:rsid w:val="00960F8F"/>
    <w:rsid w:val="00965618"/>
    <w:rsid w:val="0096762D"/>
    <w:rsid w:val="00967767"/>
    <w:rsid w:val="00967C03"/>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E735D"/>
    <w:rsid w:val="009F3C45"/>
    <w:rsid w:val="009F4CE6"/>
    <w:rsid w:val="009F5173"/>
    <w:rsid w:val="009F5A3B"/>
    <w:rsid w:val="009F6C74"/>
    <w:rsid w:val="00A0253A"/>
    <w:rsid w:val="00A05602"/>
    <w:rsid w:val="00A05EC7"/>
    <w:rsid w:val="00A0741C"/>
    <w:rsid w:val="00A1058B"/>
    <w:rsid w:val="00A12C37"/>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58F"/>
    <w:rsid w:val="00A519D3"/>
    <w:rsid w:val="00A5254D"/>
    <w:rsid w:val="00A52F5B"/>
    <w:rsid w:val="00A544E7"/>
    <w:rsid w:val="00A55315"/>
    <w:rsid w:val="00A603FA"/>
    <w:rsid w:val="00A62A8C"/>
    <w:rsid w:val="00A63C3E"/>
    <w:rsid w:val="00A65FD4"/>
    <w:rsid w:val="00A66A0E"/>
    <w:rsid w:val="00A67476"/>
    <w:rsid w:val="00A677F4"/>
    <w:rsid w:val="00A67E01"/>
    <w:rsid w:val="00A702F0"/>
    <w:rsid w:val="00A70979"/>
    <w:rsid w:val="00A714E3"/>
    <w:rsid w:val="00A747AD"/>
    <w:rsid w:val="00A75CE5"/>
    <w:rsid w:val="00A76E69"/>
    <w:rsid w:val="00A80E77"/>
    <w:rsid w:val="00A82BFB"/>
    <w:rsid w:val="00A851D8"/>
    <w:rsid w:val="00A860DA"/>
    <w:rsid w:val="00A86A03"/>
    <w:rsid w:val="00A9316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D7DA5"/>
    <w:rsid w:val="00AE1CB0"/>
    <w:rsid w:val="00AE4383"/>
    <w:rsid w:val="00AE4F84"/>
    <w:rsid w:val="00AE5160"/>
    <w:rsid w:val="00AE5548"/>
    <w:rsid w:val="00AE597A"/>
    <w:rsid w:val="00AF3657"/>
    <w:rsid w:val="00AF746F"/>
    <w:rsid w:val="00B01365"/>
    <w:rsid w:val="00B029AA"/>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2357"/>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49F9"/>
    <w:rsid w:val="00BA684F"/>
    <w:rsid w:val="00BA75D3"/>
    <w:rsid w:val="00BA7ABA"/>
    <w:rsid w:val="00BB0FE8"/>
    <w:rsid w:val="00BB14D8"/>
    <w:rsid w:val="00BB7592"/>
    <w:rsid w:val="00BC010F"/>
    <w:rsid w:val="00BC48C6"/>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09D"/>
    <w:rsid w:val="00C10544"/>
    <w:rsid w:val="00C121C7"/>
    <w:rsid w:val="00C124EC"/>
    <w:rsid w:val="00C12530"/>
    <w:rsid w:val="00C136FA"/>
    <w:rsid w:val="00C13D24"/>
    <w:rsid w:val="00C2125E"/>
    <w:rsid w:val="00C21A50"/>
    <w:rsid w:val="00C22363"/>
    <w:rsid w:val="00C22C9C"/>
    <w:rsid w:val="00C22F7D"/>
    <w:rsid w:val="00C23AFC"/>
    <w:rsid w:val="00C23DA4"/>
    <w:rsid w:val="00C256EA"/>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964E7"/>
    <w:rsid w:val="00CA0C45"/>
    <w:rsid w:val="00CA3F65"/>
    <w:rsid w:val="00CA4E32"/>
    <w:rsid w:val="00CA5AAF"/>
    <w:rsid w:val="00CA5C56"/>
    <w:rsid w:val="00CB13E6"/>
    <w:rsid w:val="00CB3671"/>
    <w:rsid w:val="00CB5939"/>
    <w:rsid w:val="00CB6492"/>
    <w:rsid w:val="00CC02D0"/>
    <w:rsid w:val="00CC1E03"/>
    <w:rsid w:val="00CC1F8C"/>
    <w:rsid w:val="00CC22BE"/>
    <w:rsid w:val="00CC2E19"/>
    <w:rsid w:val="00CC3603"/>
    <w:rsid w:val="00CC45F3"/>
    <w:rsid w:val="00CC6098"/>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67A9E"/>
    <w:rsid w:val="00D70C6A"/>
    <w:rsid w:val="00D7340F"/>
    <w:rsid w:val="00D75428"/>
    <w:rsid w:val="00D75599"/>
    <w:rsid w:val="00D80559"/>
    <w:rsid w:val="00D824E7"/>
    <w:rsid w:val="00D8289B"/>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3B5B"/>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E79BA"/>
    <w:rsid w:val="00DF0679"/>
    <w:rsid w:val="00DF17B9"/>
    <w:rsid w:val="00DF24CE"/>
    <w:rsid w:val="00DF28E3"/>
    <w:rsid w:val="00DF4741"/>
    <w:rsid w:val="00DF60AA"/>
    <w:rsid w:val="00E01327"/>
    <w:rsid w:val="00E04309"/>
    <w:rsid w:val="00E05101"/>
    <w:rsid w:val="00E07869"/>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6D11"/>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158A"/>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26B9"/>
    <w:rsid w:val="00F34435"/>
    <w:rsid w:val="00F36E4D"/>
    <w:rsid w:val="00F37917"/>
    <w:rsid w:val="00F403F3"/>
    <w:rsid w:val="00F40C64"/>
    <w:rsid w:val="00F43C47"/>
    <w:rsid w:val="00F446C0"/>
    <w:rsid w:val="00F44EC8"/>
    <w:rsid w:val="00F46C47"/>
    <w:rsid w:val="00F47788"/>
    <w:rsid w:val="00F52807"/>
    <w:rsid w:val="00F54DF7"/>
    <w:rsid w:val="00F552DE"/>
    <w:rsid w:val="00F57310"/>
    <w:rsid w:val="00F6037A"/>
    <w:rsid w:val="00F603DB"/>
    <w:rsid w:val="00F63904"/>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1580"/>
    <w:rsid w:val="00FB21E9"/>
    <w:rsid w:val="00FB5783"/>
    <w:rsid w:val="00FC04B0"/>
    <w:rsid w:val="00FC04F1"/>
    <w:rsid w:val="00FC0EAB"/>
    <w:rsid w:val="00FC174D"/>
    <w:rsid w:val="00FC2CCA"/>
    <w:rsid w:val="00FC2FC0"/>
    <w:rsid w:val="00FC40D6"/>
    <w:rsid w:val="00FC420F"/>
    <w:rsid w:val="00FC5286"/>
    <w:rsid w:val="00FC5BC1"/>
    <w:rsid w:val="00FD0C4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E82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footnote reference"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uiPriority w:val="99"/>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C136FA"/>
    <w:rPr>
      <w:b/>
      <w:szCs w:val="24"/>
    </w:rPr>
  </w:style>
  <w:style w:type="paragraph" w:styleId="Revision">
    <w:name w:val="Revision"/>
    <w:hidden/>
    <w:uiPriority w:val="99"/>
    <w:semiHidden/>
    <w:rsid w:val="00557AAA"/>
    <w:rPr>
      <w:sz w:val="24"/>
      <w:szCs w:val="24"/>
    </w:rPr>
  </w:style>
  <w:style w:type="character" w:styleId="CommentReference">
    <w:name w:val="annotation reference"/>
    <w:basedOn w:val="DefaultParagraphFont"/>
    <w:rsid w:val="00557AAA"/>
    <w:rPr>
      <w:sz w:val="16"/>
      <w:szCs w:val="16"/>
    </w:rPr>
  </w:style>
  <w:style w:type="paragraph" w:styleId="CommentText">
    <w:name w:val="annotation text"/>
    <w:basedOn w:val="Normal"/>
    <w:link w:val="CommentTextChar"/>
    <w:rsid w:val="00557AAA"/>
    <w:pPr>
      <w:spacing w:line="240" w:lineRule="auto"/>
    </w:pPr>
    <w:rPr>
      <w:sz w:val="20"/>
      <w:szCs w:val="20"/>
    </w:rPr>
  </w:style>
  <w:style w:type="character" w:customStyle="1" w:styleId="CommentTextChar">
    <w:name w:val="Comment Text Char"/>
    <w:basedOn w:val="DefaultParagraphFont"/>
    <w:link w:val="CommentText"/>
    <w:rsid w:val="00557AAA"/>
  </w:style>
  <w:style w:type="paragraph" w:styleId="CommentSubject">
    <w:name w:val="annotation subject"/>
    <w:basedOn w:val="CommentText"/>
    <w:next w:val="CommentText"/>
    <w:link w:val="CommentSubjectChar"/>
    <w:rsid w:val="00557AAA"/>
    <w:rPr>
      <w:b/>
      <w:bCs/>
    </w:rPr>
  </w:style>
  <w:style w:type="character" w:customStyle="1" w:styleId="CommentSubjectChar">
    <w:name w:val="Comment Subject Char"/>
    <w:basedOn w:val="CommentTextChar"/>
    <w:link w:val="CommentSubject"/>
    <w:rsid w:val="00557A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402697">
      <w:bodyDiv w:val="1"/>
      <w:marLeft w:val="0"/>
      <w:marRight w:val="0"/>
      <w:marTop w:val="0"/>
      <w:marBottom w:val="0"/>
      <w:divBdr>
        <w:top w:val="none" w:sz="0" w:space="0" w:color="auto"/>
        <w:left w:val="none" w:sz="0" w:space="0" w:color="auto"/>
        <w:bottom w:val="none" w:sz="0" w:space="0" w:color="auto"/>
        <w:right w:val="none" w:sz="0" w:space="0" w:color="auto"/>
      </w:divBdr>
    </w:div>
    <w:div w:id="752236102">
      <w:bodyDiv w:val="1"/>
      <w:marLeft w:val="0"/>
      <w:marRight w:val="0"/>
      <w:marTop w:val="0"/>
      <w:marBottom w:val="0"/>
      <w:divBdr>
        <w:top w:val="none" w:sz="0" w:space="0" w:color="auto"/>
        <w:left w:val="none" w:sz="0" w:space="0" w:color="auto"/>
        <w:bottom w:val="none" w:sz="0" w:space="0" w:color="auto"/>
        <w:right w:val="none" w:sz="0" w:space="0" w:color="auto"/>
      </w:divBdr>
    </w:div>
    <w:div w:id="93081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578</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2024-01-17T16:39:00Z</dcterms:created>
  <dcterms:modified xsi:type="dcterms:W3CDTF">2024-01-18T18:58:00Z</dcterms:modified>
</cp:coreProperties>
</file>